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6420" w14:textId="77777777" w:rsidR="00FB20A1" w:rsidRDefault="00F6478F" w:rsidP="00C3338B">
      <w:pPr>
        <w:autoSpaceDE w:val="0"/>
        <w:autoSpaceDN w:val="0"/>
        <w:adjustRightInd w:val="0"/>
        <w:spacing w:after="0" w:line="240" w:lineRule="auto"/>
        <w:jc w:val="center"/>
      </w:pP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 xml:space="preserve">Részvételi és </w:t>
      </w:r>
      <w:r w:rsidR="009B5B1E"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P</w:t>
      </w: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 xml:space="preserve">romóciós </w:t>
      </w:r>
      <w:r w:rsidR="009B5B1E"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S</w:t>
      </w: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zabályzat</w:t>
      </w:r>
    </w:p>
    <w:p w14:paraId="3912ED7A" w14:textId="77777777" w:rsidR="00F6478F" w:rsidRPr="002179EF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5200"/>
          <w:lang w:val="hu-HU"/>
        </w:rPr>
      </w:pPr>
      <w:bookmarkStart w:id="0" w:name="_GoBack"/>
      <w:bookmarkEnd w:id="0"/>
    </w:p>
    <w:p w14:paraId="262D3099" w14:textId="733A73E6" w:rsidR="00F6478F" w:rsidRPr="002179EF" w:rsidRDefault="009B5B1E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2179EF">
        <w:rPr>
          <w:rFonts w:ascii="Times New Roman" w:hAnsi="Times New Roman" w:cs="Times New Roman"/>
          <w:color w:val="000000"/>
          <w:lang w:val="hu-HU"/>
        </w:rPr>
        <w:t>A jelen Részvételi és Promóciós S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zabályzat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(a továbbiakban: a </w:t>
      </w:r>
      <w:r w:rsidRPr="002179EF">
        <w:rPr>
          <w:rFonts w:ascii="Times New Roman" w:hAnsi="Times New Roman" w:cs="Times New Roman"/>
          <w:b/>
          <w:color w:val="000000"/>
          <w:lang w:val="hu-HU"/>
        </w:rPr>
        <w:t>Promóciós Szabályzat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)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az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Unilever Magyarország Kft. Food Solutions Üzletága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 (1138 Budapest, Váci út 1</w:t>
      </w:r>
      <w:r w:rsidR="00F07959">
        <w:rPr>
          <w:rFonts w:ascii="Times New Roman" w:hAnsi="Times New Roman" w:cs="Times New Roman"/>
          <w:color w:val="000000"/>
          <w:lang w:val="hu-HU"/>
        </w:rPr>
        <w:t>21-127/D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.,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továbbiakban: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Szervező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) által szervezett </w:t>
      </w:r>
      <w:r w:rsidR="00524D22">
        <w:rPr>
          <w:rFonts w:ascii="Times New Roman" w:hAnsi="Times New Roman" w:cs="Times New Roman"/>
          <w:color w:val="000000"/>
          <w:lang w:val="hu-HU"/>
        </w:rPr>
        <w:t>„</w:t>
      </w:r>
      <w:r w:rsidR="00F07959">
        <w:rPr>
          <w:rFonts w:ascii="Times New Roman" w:hAnsi="Times New Roman" w:cs="Times New Roman"/>
          <w:color w:val="000000"/>
          <w:lang w:val="hu-HU"/>
        </w:rPr>
        <w:t>201</w:t>
      </w:r>
      <w:r w:rsidR="00E57680">
        <w:rPr>
          <w:rFonts w:ascii="Times New Roman" w:hAnsi="Times New Roman" w:cs="Times New Roman"/>
          <w:color w:val="000000"/>
          <w:lang w:val="hu-HU"/>
        </w:rPr>
        <w:t>9</w:t>
      </w:r>
      <w:r w:rsidR="00F07959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57680">
        <w:rPr>
          <w:rFonts w:ascii="Times New Roman" w:hAnsi="Times New Roman" w:cs="Times New Roman"/>
          <w:color w:val="000000"/>
          <w:lang w:val="hu-HU"/>
        </w:rPr>
        <w:t>Nyári ajánlat</w:t>
      </w:r>
      <w:r w:rsidR="00524D22">
        <w:rPr>
          <w:rFonts w:ascii="Times New Roman" w:hAnsi="Times New Roman" w:cs="Times New Roman"/>
          <w:color w:val="000000"/>
          <w:lang w:val="hu-HU"/>
        </w:rPr>
        <w:t>”</w:t>
      </w:r>
      <w:r w:rsidR="004714FB">
        <w:rPr>
          <w:rFonts w:ascii="Times New Roman" w:hAnsi="Times New Roman" w:cs="Times New Roman"/>
          <w:color w:val="000000"/>
          <w:lang w:val="hu-HU"/>
        </w:rPr>
        <w:t xml:space="preserve"> promóció</w:t>
      </w:r>
      <w:r w:rsidR="006942D5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(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továbbiakban: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 a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Promóció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)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részvételi feltételeit tartalmazza.</w:t>
      </w:r>
    </w:p>
    <w:p w14:paraId="2EAE17CD" w14:textId="77777777" w:rsidR="00F6478F" w:rsidRPr="002179EF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67D3F27B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  <w:r w:rsidRPr="00CB4666">
        <w:rPr>
          <w:rFonts w:ascii="Times New Roman" w:hAnsi="Times New Roman" w:cs="Times New Roman"/>
          <w:b/>
          <w:bCs/>
          <w:color w:val="000000"/>
          <w:lang w:val="hu-HU"/>
        </w:rPr>
        <w:t>A részvételi feltételek:</w:t>
      </w:r>
    </w:p>
    <w:p w14:paraId="490A3ED0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29187B25" w14:textId="4EF6E74B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1. A Promócióban részt vehet minden olyan magyarországi székhelyű jogi személy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 -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kivéve a 1</w:t>
      </w:r>
      <w:r w:rsidR="00EF1891">
        <w:rPr>
          <w:rFonts w:ascii="Times New Roman" w:hAnsi="Times New Roman" w:cs="Times New Roman"/>
          <w:color w:val="000000"/>
          <w:lang w:val="hu-HU"/>
        </w:rPr>
        <w:t>2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pontban megadott, Promócióbó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l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kizárt jogi személyeket –, aki a Szerv</w:t>
      </w:r>
      <w:r w:rsidR="003A687E">
        <w:rPr>
          <w:rFonts w:ascii="Times New Roman" w:hAnsi="Times New Roman" w:cs="Times New Roman"/>
          <w:color w:val="000000"/>
          <w:lang w:val="hu-HU"/>
        </w:rPr>
        <w:t xml:space="preserve">ező Food Solutions üzletágának </w:t>
      </w:r>
      <w:r w:rsidR="006F477C">
        <w:rPr>
          <w:rFonts w:ascii="Times New Roman" w:hAnsi="Times New Roman" w:cs="Times New Roman"/>
          <w:color w:val="000000"/>
          <w:lang w:val="hu-HU"/>
        </w:rPr>
        <w:t xml:space="preserve">a 3.1 pontban meghatározott </w:t>
      </w:r>
      <w:r w:rsidR="00B76233">
        <w:rPr>
          <w:rFonts w:ascii="Times New Roman" w:hAnsi="Times New Roman" w:cs="Times New Roman"/>
          <w:color w:val="000000"/>
          <w:lang w:val="hu-HU"/>
        </w:rPr>
        <w:t>t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ermékeit (a továbbiakban: a </w:t>
      </w:r>
      <w:r w:rsidR="00ED3D64" w:rsidRPr="00CB4666">
        <w:rPr>
          <w:rFonts w:ascii="Times New Roman" w:hAnsi="Times New Roman" w:cs="Times New Roman"/>
          <w:b/>
          <w:color w:val="000000"/>
          <w:lang w:val="hu-HU"/>
        </w:rPr>
        <w:t>Termékek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) </w:t>
      </w:r>
      <w:r w:rsidR="003B448E">
        <w:rPr>
          <w:rFonts w:ascii="Times New Roman" w:hAnsi="Times New Roman" w:cs="Times New Roman"/>
          <w:color w:val="000000"/>
          <w:lang w:val="hu-HU"/>
        </w:rPr>
        <w:t>megvásárolja a 1</w:t>
      </w:r>
      <w:r w:rsidR="00EF1891">
        <w:rPr>
          <w:rFonts w:ascii="Times New Roman" w:hAnsi="Times New Roman" w:cs="Times New Roman"/>
          <w:color w:val="000000"/>
          <w:lang w:val="hu-HU"/>
        </w:rPr>
        <w:t>2</w:t>
      </w:r>
      <w:r w:rsidR="00363F00">
        <w:rPr>
          <w:rFonts w:ascii="Times New Roman" w:hAnsi="Times New Roman" w:cs="Times New Roman"/>
          <w:color w:val="000000"/>
          <w:lang w:val="hu-HU"/>
        </w:rPr>
        <w:t xml:space="preserve">. pontban felsorolt nagykereskedőktől a jelen Promóciós Szabályzatban részletezettek szerint (a továbbiakban: a </w:t>
      </w:r>
      <w:r w:rsidR="00363F00">
        <w:rPr>
          <w:rFonts w:ascii="Times New Roman" w:hAnsi="Times New Roman" w:cs="Times New Roman"/>
          <w:b/>
          <w:color w:val="000000"/>
          <w:lang w:val="hu-HU"/>
        </w:rPr>
        <w:t>Résztvevő</w:t>
      </w:r>
      <w:r w:rsidR="00363F00">
        <w:rPr>
          <w:rFonts w:ascii="Times New Roman" w:hAnsi="Times New Roman" w:cs="Times New Roman"/>
          <w:color w:val="000000"/>
          <w:lang w:val="hu-HU"/>
        </w:rPr>
        <w:t>) a Prom</w:t>
      </w:r>
      <w:r w:rsidR="00C953EC">
        <w:rPr>
          <w:rFonts w:ascii="Times New Roman" w:hAnsi="Times New Roman" w:cs="Times New Roman"/>
          <w:color w:val="000000"/>
          <w:lang w:val="hu-HU"/>
        </w:rPr>
        <w:t xml:space="preserve">óció </w:t>
      </w:r>
      <w:r w:rsidR="00EF1891">
        <w:rPr>
          <w:rFonts w:ascii="Times New Roman" w:hAnsi="Times New Roman" w:cs="Times New Roman"/>
          <w:color w:val="000000"/>
          <w:lang w:val="hu-HU"/>
        </w:rPr>
        <w:t>lenti, 3</w:t>
      </w:r>
      <w:r w:rsidR="00363F00">
        <w:rPr>
          <w:rFonts w:ascii="Times New Roman" w:hAnsi="Times New Roman" w:cs="Times New Roman"/>
          <w:color w:val="000000"/>
          <w:lang w:val="hu-HU"/>
        </w:rPr>
        <w:t>. pontban meghatározott időtartama alatt.</w:t>
      </w:r>
    </w:p>
    <w:p w14:paraId="2B38FC28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42E4979" w14:textId="77777777" w:rsidR="00F6478F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2. A Promócióban való részvétel a jelen hivatalos Promóciós Szabályzat automatikus elfogadását jelenti. A Promóciós Szabályzat megtekinthető</w:t>
      </w:r>
      <w:r w:rsidR="009C765A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a www.unileverfoodsolutions.hu weboldalon.</w:t>
      </w:r>
    </w:p>
    <w:p w14:paraId="3EC5709D" w14:textId="77777777" w:rsidR="00FB68F0" w:rsidRPr="00FB68F0" w:rsidRDefault="00FB68F0" w:rsidP="00FB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5A12EB0" w14:textId="460F3150" w:rsidR="006F477C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3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="006F477C">
        <w:rPr>
          <w:rFonts w:ascii="Times New Roman" w:hAnsi="Times New Roman" w:cs="Times New Roman"/>
          <w:color w:val="000000"/>
          <w:lang w:val="hu-HU"/>
        </w:rPr>
        <w:t>1 Promócióban résztvevő termékek</w:t>
      </w:r>
    </w:p>
    <w:p w14:paraId="4FE3A88C" w14:textId="46EFB99F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5B0F5B4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tbl>
      <w:tblPr>
        <w:tblW w:w="657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79"/>
      </w:tblGrid>
      <w:tr w:rsidR="00F861A9" w:rsidRPr="00DD278F" w14:paraId="437E43FC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8B6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GLOBUS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4.825KG</w:t>
            </w:r>
          </w:p>
        </w:tc>
      </w:tr>
      <w:tr w:rsidR="00F861A9" w:rsidRPr="00DD278F" w14:paraId="33520108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A87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GLOBUS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5.5KG</w:t>
            </w:r>
          </w:p>
        </w:tc>
      </w:tr>
      <w:tr w:rsidR="00F861A9" w:rsidRPr="00DD278F" w14:paraId="1B340A2A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0A3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GLOBUS Ketchup 5KG</w:t>
            </w:r>
          </w:p>
        </w:tc>
      </w:tr>
      <w:tr w:rsidR="00F861A9" w:rsidRPr="00DD278F" w14:paraId="00A216BB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A4EE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bookmarkStart w:id="1" w:name="_Hlk5973410"/>
            <w:r>
              <w:rPr>
                <w:rFonts w:ascii="Unilever DIN Offc Pro" w:hAnsi="Unilever DIN Offc Pro" w:cs="Unilever DIN Offc Pro"/>
                <w:color w:val="000000"/>
              </w:rPr>
              <w:t xml:space="preserve">Mini Ketchup </w:t>
            </w:r>
            <w:bookmarkEnd w:id="1"/>
          </w:p>
        </w:tc>
      </w:tr>
      <w:tr w:rsidR="00F861A9" w:rsidRPr="00DD278F" w14:paraId="17B6CAA2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B65C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</w:p>
        </w:tc>
      </w:tr>
      <w:tr w:rsidR="00F861A9" w:rsidRPr="00DD278F" w14:paraId="3B174207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544F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</w:p>
        </w:tc>
      </w:tr>
      <w:tr w:rsidR="00F861A9" w:rsidRPr="00DD278F" w14:paraId="4B4F238B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CC88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Real</w:t>
            </w:r>
          </w:p>
        </w:tc>
      </w:tr>
      <w:tr w:rsidR="00F861A9" w14:paraId="23C127C8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6CB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HELLMANN'S Mini BBQ</w:t>
            </w:r>
          </w:p>
        </w:tc>
      </w:tr>
      <w:tr w:rsidR="00F861A9" w:rsidRPr="00DD278F" w14:paraId="1A106587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FBEC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Ezersziget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 </w:t>
            </w:r>
            <w:proofErr w:type="spellStart"/>
            <w:proofErr w:type="gramStart"/>
            <w:r>
              <w:rPr>
                <w:rFonts w:ascii="Unilever DIN Offc Pro" w:hAnsi="Unilever DIN Offc Pro" w:cs="Unilever DIN Offc Pro"/>
                <w:color w:val="000000"/>
              </w:rPr>
              <w:t>foly.salátaöntet</w:t>
            </w:r>
            <w:proofErr w:type="spellEnd"/>
            <w:proofErr w:type="gramEnd"/>
          </w:p>
        </w:tc>
      </w:tr>
      <w:tr w:rsidR="00F861A9" w:rsidRPr="00DD278F" w14:paraId="4742D2D3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8E4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Mézes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mustáros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</w:t>
            </w:r>
          </w:p>
        </w:tc>
      </w:tr>
      <w:tr w:rsidR="00F861A9" w:rsidRPr="00DD278F" w14:paraId="0811818D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1A2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Caesar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</w:t>
            </w:r>
          </w:p>
        </w:tc>
      </w:tr>
      <w:tr w:rsidR="00F861A9" w:rsidRPr="00DD278F" w14:paraId="7C71F6DE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EB4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Citrusos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Vinaigrette 1L</w:t>
            </w:r>
          </w:p>
        </w:tc>
      </w:tr>
      <w:tr w:rsidR="00F861A9" w:rsidRPr="00DD278F" w14:paraId="3CD00410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DCA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Málnás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Vinaigrette 1L</w:t>
            </w:r>
          </w:p>
        </w:tc>
      </w:tr>
      <w:tr w:rsidR="00F861A9" w:rsidRPr="00DD278F" w14:paraId="7E5CE159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FF3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bookmarkStart w:id="2" w:name="_Hlk5110582"/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250ML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flakonos</w:t>
            </w:r>
            <w:bookmarkEnd w:id="2"/>
            <w:proofErr w:type="spellEnd"/>
          </w:p>
        </w:tc>
      </w:tr>
      <w:tr w:rsidR="00F861A9" w:rsidRPr="00DD278F" w14:paraId="05E1D0B0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1CC0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BBQ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250ML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flakonos</w:t>
            </w:r>
            <w:proofErr w:type="spellEnd"/>
          </w:p>
        </w:tc>
      </w:tr>
      <w:tr w:rsidR="00F861A9" w:rsidRPr="00DD278F" w14:paraId="4AC901FF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A8BC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4.63KG</w:t>
            </w:r>
          </w:p>
        </w:tc>
      </w:tr>
      <w:tr w:rsidR="008D4B47" w:rsidRPr="00DD278F" w14:paraId="6F75085C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0E5" w14:textId="15523C83" w:rsidR="008D4B47" w:rsidRDefault="008D4B47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8D4B47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8D4B47"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 w:rsidRPr="008D4B47">
              <w:rPr>
                <w:rFonts w:ascii="Unilever DIN Offc Pro" w:hAnsi="Unilever DIN Offc Pro" w:cs="Unilever DIN Offc Pro"/>
                <w:color w:val="000000"/>
              </w:rPr>
              <w:t xml:space="preserve"> 404g </w:t>
            </w:r>
            <w:proofErr w:type="spellStart"/>
            <w:r w:rsidRPr="008D4B47">
              <w:rPr>
                <w:rFonts w:ascii="Unilever DIN Offc Pro" w:hAnsi="Unilever DIN Offc Pro" w:cs="Unilever DIN Offc Pro"/>
                <w:color w:val="000000"/>
              </w:rPr>
              <w:t>flakonos</w:t>
            </w:r>
            <w:proofErr w:type="spellEnd"/>
          </w:p>
        </w:tc>
      </w:tr>
      <w:tr w:rsidR="008D4B47" w:rsidRPr="00DD278F" w14:paraId="01882D61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E15" w14:textId="70C49F4E" w:rsidR="008D4B47" w:rsidRDefault="008D4B47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8D4B47">
              <w:rPr>
                <w:rFonts w:ascii="Unilever DIN Offc Pro" w:hAnsi="Unilever DIN Offc Pro" w:cs="Unilever DIN Offc Pro"/>
                <w:color w:val="000000"/>
              </w:rPr>
              <w:t xml:space="preserve">HELLMANN'S Ketchup 430ml </w:t>
            </w:r>
            <w:proofErr w:type="spellStart"/>
            <w:r w:rsidRPr="008D4B47">
              <w:rPr>
                <w:rFonts w:ascii="Unilever DIN Offc Pro" w:hAnsi="Unilever DIN Offc Pro" w:cs="Unilever DIN Offc Pro"/>
                <w:color w:val="000000"/>
              </w:rPr>
              <w:t>Csemege</w:t>
            </w:r>
            <w:proofErr w:type="spellEnd"/>
          </w:p>
        </w:tc>
      </w:tr>
      <w:tr w:rsidR="00F861A9" w:rsidRPr="00DD278F" w14:paraId="6FAE7B10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B57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Ketchup 5KG </w:t>
            </w:r>
          </w:p>
        </w:tc>
      </w:tr>
      <w:tr w:rsidR="00F861A9" w:rsidRPr="00DD278F" w14:paraId="7F40A4A4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970" w14:textId="77777777" w:rsidR="00F861A9" w:rsidRPr="00DD278F" w:rsidRDefault="00F861A9" w:rsidP="00C3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HELLMANN'S Barbecue 4.8KG</w:t>
            </w:r>
          </w:p>
        </w:tc>
      </w:tr>
      <w:tr w:rsidR="00F861A9" w14:paraId="0A8C1494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84D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bookmarkStart w:id="3" w:name="_Hlk5111158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Fokhagymás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  <w:bookmarkEnd w:id="3"/>
          </w:p>
        </w:tc>
      </w:tr>
      <w:tr w:rsidR="00F861A9" w14:paraId="409D2794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5F5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bookmarkStart w:id="4" w:name="_Hlk5111193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Barbecue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792ml</w:t>
            </w:r>
            <w:bookmarkEnd w:id="4"/>
          </w:p>
        </w:tc>
      </w:tr>
      <w:tr w:rsidR="00F861A9" w14:paraId="03867C73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2EDB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Majonézszósz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861A9" w14:paraId="7AA4A67C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90A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lastRenderedPageBreak/>
              <w:t xml:space="preserve">HELLMANN'S </w:t>
            </w:r>
            <w:bookmarkStart w:id="5" w:name="_Hlk5111252"/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  <w:bookmarkEnd w:id="5"/>
          </w:p>
        </w:tc>
      </w:tr>
      <w:tr w:rsidR="00F861A9" w14:paraId="5AC99141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BCB" w14:textId="77777777" w:rsidR="00F861A9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Citromos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zöldfűszeres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C31715" w14:paraId="26668C5B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46D" w14:textId="6B45FDD9" w:rsidR="00C31715" w:rsidRPr="00F92911" w:rsidRDefault="004942AC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4942AC">
              <w:rPr>
                <w:rFonts w:ascii="Unilever DIN Offc Pro" w:hAnsi="Unilever DIN Offc Pro" w:cs="Unilever DIN Offc Pro"/>
                <w:color w:val="000000"/>
              </w:rPr>
              <w:t>HELLMANN'S Ketchup 819ml</w:t>
            </w:r>
          </w:p>
        </w:tc>
      </w:tr>
      <w:tr w:rsidR="00F861A9" w:rsidRPr="00981F9E" w14:paraId="139CCCDC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189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Csípős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salsa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861A9" w:rsidRPr="00981F9E" w14:paraId="1FD310F7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E39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Gyros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861A9" w:rsidRPr="00981F9E" w14:paraId="1CB35AFB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64E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Csípőspaprika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95 ml</w:t>
            </w:r>
          </w:p>
        </w:tc>
      </w:tr>
      <w:tr w:rsidR="00F861A9" w:rsidRPr="00981F9E" w14:paraId="105C735C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BFD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Cézár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50x30ml</w:t>
            </w:r>
          </w:p>
        </w:tc>
      </w:tr>
      <w:tr w:rsidR="00F861A9" w:rsidRPr="00981F9E" w14:paraId="46DC3570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79C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Ezersziget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50x30ml</w:t>
            </w:r>
          </w:p>
        </w:tc>
      </w:tr>
      <w:tr w:rsidR="00F861A9" w:rsidRPr="00981F9E" w14:paraId="19B2DDD7" w14:textId="77777777" w:rsidTr="00C31715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D465" w14:textId="77777777" w:rsidR="00F861A9" w:rsidRPr="00981F9E" w:rsidRDefault="00F861A9" w:rsidP="00C31715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Joghurt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ízű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br/>
              <w:t xml:space="preserve"> lime-mal 50x30ml</w:t>
            </w:r>
          </w:p>
        </w:tc>
      </w:tr>
    </w:tbl>
    <w:p w14:paraId="4E0F6132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B256E0A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B51ADE8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77DFFB7" w14:textId="1AA20010" w:rsidR="004C2ABC" w:rsidRDefault="006F477C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 xml:space="preserve">3.2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A Promócióban az a Résztvevő </w:t>
      </w:r>
      <w:r w:rsidR="002179EF" w:rsidRPr="00CB4666">
        <w:rPr>
          <w:rFonts w:ascii="Times New Roman" w:hAnsi="Times New Roman" w:cs="Times New Roman"/>
          <w:color w:val="000000"/>
          <w:lang w:val="hu-HU"/>
        </w:rPr>
        <w:t>v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ehet részt, aki a Szervező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területi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>képviselői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n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 keresztül megrendeli </w:t>
      </w:r>
      <w:r w:rsidR="00754CFC" w:rsidRPr="00CB4666">
        <w:rPr>
          <w:rFonts w:ascii="Times New Roman" w:hAnsi="Times New Roman" w:cs="Times New Roman"/>
          <w:color w:val="000000"/>
          <w:lang w:val="hu-HU"/>
        </w:rPr>
        <w:t>201</w:t>
      </w:r>
      <w:r w:rsidR="00F861A9">
        <w:rPr>
          <w:rFonts w:ascii="Times New Roman" w:hAnsi="Times New Roman" w:cs="Times New Roman"/>
          <w:color w:val="000000"/>
          <w:lang w:val="hu-HU"/>
        </w:rPr>
        <w:t>9</w:t>
      </w:r>
      <w:r w:rsidR="009C765A"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C70EAB">
        <w:rPr>
          <w:rFonts w:ascii="Times New Roman" w:hAnsi="Times New Roman" w:cs="Times New Roman"/>
          <w:color w:val="000000"/>
          <w:lang w:val="hu-HU"/>
        </w:rPr>
        <w:t>április</w:t>
      </w:r>
      <w:r w:rsidR="00B76233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861A9">
        <w:rPr>
          <w:rFonts w:ascii="Times New Roman" w:hAnsi="Times New Roman" w:cs="Times New Roman"/>
          <w:color w:val="000000"/>
          <w:lang w:val="hu-HU"/>
        </w:rPr>
        <w:t>1</w:t>
      </w:r>
      <w:r w:rsidR="00F23DCA">
        <w:rPr>
          <w:rFonts w:ascii="Times New Roman" w:hAnsi="Times New Roman" w:cs="Times New Roman"/>
          <w:color w:val="000000"/>
          <w:lang w:val="hu-HU"/>
        </w:rPr>
        <w:t>.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>é</w:t>
      </w:r>
      <w:r w:rsidR="00754CFC" w:rsidRPr="00CB4666">
        <w:rPr>
          <w:rFonts w:ascii="Times New Roman" w:hAnsi="Times New Roman" w:cs="Times New Roman"/>
          <w:color w:val="000000"/>
          <w:lang w:val="hu-HU"/>
        </w:rPr>
        <w:t>s 201</w:t>
      </w:r>
      <w:r w:rsidR="00F861A9">
        <w:rPr>
          <w:rFonts w:ascii="Times New Roman" w:hAnsi="Times New Roman" w:cs="Times New Roman"/>
          <w:color w:val="000000"/>
          <w:lang w:val="hu-HU"/>
        </w:rPr>
        <w:t>9</w:t>
      </w:r>
      <w:r w:rsidR="00754CFC"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C70EAB">
        <w:rPr>
          <w:rFonts w:ascii="Times New Roman" w:hAnsi="Times New Roman" w:cs="Times New Roman"/>
          <w:color w:val="000000"/>
          <w:lang w:val="hu-HU"/>
        </w:rPr>
        <w:t>augusztus</w:t>
      </w:r>
      <w:r w:rsidR="00683E91">
        <w:rPr>
          <w:rFonts w:ascii="Times New Roman" w:hAnsi="Times New Roman" w:cs="Times New Roman"/>
          <w:color w:val="000000"/>
          <w:lang w:val="hu-HU"/>
        </w:rPr>
        <w:t xml:space="preserve"> 3</w:t>
      </w:r>
      <w:r w:rsidR="00C70EAB">
        <w:rPr>
          <w:rFonts w:ascii="Times New Roman" w:hAnsi="Times New Roman" w:cs="Times New Roman"/>
          <w:color w:val="000000"/>
          <w:lang w:val="hu-HU"/>
        </w:rPr>
        <w:t>1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.</w:t>
      </w:r>
      <w:r w:rsidR="00F5077A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között a Szervező </w:t>
      </w:r>
      <w:r w:rsidR="0046763C" w:rsidRPr="00CB4666">
        <w:rPr>
          <w:rFonts w:ascii="Times New Roman" w:hAnsi="Times New Roman" w:cs="Times New Roman"/>
          <w:color w:val="000000"/>
          <w:lang w:val="hu-HU"/>
        </w:rPr>
        <w:t xml:space="preserve">Gasztronómiai Üzletágának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Termékeit. </w:t>
      </w:r>
      <w:r w:rsidR="004C2ABC">
        <w:rPr>
          <w:rFonts w:ascii="Times New Roman" w:hAnsi="Times New Roman" w:cs="Times New Roman"/>
          <w:color w:val="000000"/>
          <w:lang w:val="hu-HU"/>
        </w:rPr>
        <w:t>Az egyes rendelések</w:t>
      </w:r>
      <w:r w:rsidR="005577B8">
        <w:rPr>
          <w:rFonts w:ascii="Times New Roman" w:hAnsi="Times New Roman" w:cs="Times New Roman"/>
          <w:color w:val="000000"/>
          <w:lang w:val="hu-HU"/>
        </w:rPr>
        <w:t>nek</w:t>
      </w:r>
      <w:r w:rsidR="004C2ABC">
        <w:rPr>
          <w:rFonts w:ascii="Times New Roman" w:hAnsi="Times New Roman" w:cs="Times New Roman"/>
          <w:color w:val="000000"/>
          <w:lang w:val="hu-HU"/>
        </w:rPr>
        <w:t xml:space="preserve"> a következő kiszállítási időtartamra </w:t>
      </w:r>
      <w:r w:rsidR="005577B8">
        <w:rPr>
          <w:rFonts w:ascii="Times New Roman" w:hAnsi="Times New Roman" w:cs="Times New Roman"/>
          <w:color w:val="000000"/>
          <w:lang w:val="hu-HU"/>
        </w:rPr>
        <w:t xml:space="preserve">kell </w:t>
      </w:r>
      <w:r w:rsidR="004C2ABC">
        <w:rPr>
          <w:rFonts w:ascii="Times New Roman" w:hAnsi="Times New Roman" w:cs="Times New Roman"/>
          <w:color w:val="000000"/>
          <w:lang w:val="hu-HU"/>
        </w:rPr>
        <w:t>szóln</w:t>
      </w:r>
      <w:r w:rsidR="005577B8">
        <w:rPr>
          <w:rFonts w:ascii="Times New Roman" w:hAnsi="Times New Roman" w:cs="Times New Roman"/>
          <w:color w:val="000000"/>
          <w:lang w:val="hu-HU"/>
        </w:rPr>
        <w:t>iu</w:t>
      </w:r>
      <w:r w:rsidR="00DD278F">
        <w:rPr>
          <w:rFonts w:ascii="Times New Roman" w:hAnsi="Times New Roman" w:cs="Times New Roman"/>
          <w:color w:val="000000"/>
          <w:lang w:val="hu-HU"/>
        </w:rPr>
        <w:t xml:space="preserve">k: </w:t>
      </w:r>
      <w:r w:rsidR="00DD278F" w:rsidRPr="00C70EAB">
        <w:rPr>
          <w:rFonts w:ascii="Times New Roman" w:hAnsi="Times New Roman" w:cs="Times New Roman"/>
          <w:color w:val="000000" w:themeColor="text1"/>
          <w:lang w:val="hu-HU"/>
        </w:rPr>
        <w:t>201</w:t>
      </w:r>
      <w:r w:rsidR="00F861A9">
        <w:rPr>
          <w:rFonts w:ascii="Times New Roman" w:hAnsi="Times New Roman" w:cs="Times New Roman"/>
          <w:color w:val="000000" w:themeColor="text1"/>
          <w:lang w:val="hu-HU"/>
        </w:rPr>
        <w:t>9</w:t>
      </w:r>
      <w:r w:rsidR="004C2ABC" w:rsidRPr="00C70EAB">
        <w:rPr>
          <w:rFonts w:ascii="Times New Roman" w:hAnsi="Times New Roman" w:cs="Times New Roman"/>
          <w:color w:val="000000" w:themeColor="text1"/>
          <w:lang w:val="hu-HU"/>
        </w:rPr>
        <w:t xml:space="preserve">. </w:t>
      </w:r>
      <w:r w:rsidR="00F861A9">
        <w:rPr>
          <w:rFonts w:ascii="Times New Roman" w:hAnsi="Times New Roman" w:cs="Times New Roman"/>
          <w:color w:val="000000" w:themeColor="text1"/>
          <w:lang w:val="hu-HU"/>
        </w:rPr>
        <w:t>április</w:t>
      </w:r>
      <w:r w:rsidR="00DD278F" w:rsidRPr="00C70EAB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F861A9">
        <w:rPr>
          <w:rFonts w:ascii="Times New Roman" w:hAnsi="Times New Roman" w:cs="Times New Roman"/>
          <w:color w:val="000000" w:themeColor="text1"/>
          <w:lang w:val="hu-HU"/>
        </w:rPr>
        <w:t>1</w:t>
      </w:r>
      <w:r w:rsidR="00DD278F" w:rsidRPr="00C70EAB">
        <w:rPr>
          <w:rFonts w:ascii="Times New Roman" w:hAnsi="Times New Roman" w:cs="Times New Roman"/>
          <w:color w:val="000000" w:themeColor="text1"/>
          <w:lang w:val="hu-HU"/>
        </w:rPr>
        <w:t xml:space="preserve"> – </w:t>
      </w:r>
      <w:r w:rsidR="00F537CB" w:rsidRPr="00C70EAB">
        <w:rPr>
          <w:rFonts w:ascii="Times New Roman" w:hAnsi="Times New Roman" w:cs="Times New Roman"/>
          <w:color w:val="000000" w:themeColor="text1"/>
          <w:lang w:val="hu-HU"/>
        </w:rPr>
        <w:t>augusztu</w:t>
      </w:r>
      <w:r w:rsidR="00DD278F" w:rsidRPr="00C70EAB">
        <w:rPr>
          <w:rFonts w:ascii="Times New Roman" w:hAnsi="Times New Roman" w:cs="Times New Roman"/>
          <w:color w:val="000000" w:themeColor="text1"/>
          <w:lang w:val="hu-HU"/>
        </w:rPr>
        <w:t>s</w:t>
      </w:r>
      <w:r w:rsidR="004C2ABC" w:rsidRPr="00C70EAB">
        <w:rPr>
          <w:rFonts w:ascii="Times New Roman" w:hAnsi="Times New Roman" w:cs="Times New Roman"/>
          <w:color w:val="000000" w:themeColor="text1"/>
          <w:lang w:val="hu-HU"/>
        </w:rPr>
        <w:t xml:space="preserve"> 3</w:t>
      </w:r>
      <w:r w:rsidR="00F537CB" w:rsidRPr="00C70EAB">
        <w:rPr>
          <w:rFonts w:ascii="Times New Roman" w:hAnsi="Times New Roman" w:cs="Times New Roman"/>
          <w:color w:val="000000" w:themeColor="text1"/>
          <w:lang w:val="hu-HU"/>
        </w:rPr>
        <w:t>1</w:t>
      </w:r>
      <w:r w:rsidR="004C2ABC" w:rsidRPr="00C70EAB">
        <w:rPr>
          <w:rFonts w:ascii="Times New Roman" w:hAnsi="Times New Roman" w:cs="Times New Roman"/>
          <w:color w:val="000000" w:themeColor="text1"/>
          <w:lang w:val="hu-HU"/>
        </w:rPr>
        <w:t xml:space="preserve">. </w:t>
      </w:r>
    </w:p>
    <w:p w14:paraId="77C7F0A9" w14:textId="77777777" w:rsidR="004C2ABC" w:rsidRDefault="004C2ABC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C6873C9" w14:textId="39238ACD" w:rsidR="00F5077A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 Szervező a képviselői által felvett rendelések után elektronikusan rögzíti a Résztvevő által megrendelt Termékek rendelési értékét</w:t>
      </w:r>
      <w:r w:rsidR="002179EF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rendszer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>é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ben. A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Résztvevő által a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promóciós időszakban leadott rendelések értékei összeadódnak. A rendelési értékek a Szervező </w:t>
      </w:r>
      <w:hyperlink r:id="rId6" w:history="1">
        <w:r w:rsidR="00F537CB" w:rsidRPr="00A66383">
          <w:rPr>
            <w:rStyle w:val="Hyperlink"/>
            <w:rFonts w:ascii="Times New Roman" w:hAnsi="Times New Roman" w:cs="Times New Roman"/>
            <w:lang w:val="hu-HU"/>
          </w:rPr>
          <w:t>www.ufs.com</w:t>
        </w:r>
      </w:hyperlink>
      <w:r w:rsidR="00DD278F">
        <w:t xml:space="preserve">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oldalon </w:t>
      </w:r>
      <w:r w:rsidR="00AC47BF" w:rsidRPr="00CB4666">
        <w:rPr>
          <w:rFonts w:ascii="Times New Roman" w:hAnsi="Times New Roman" w:cs="Times New Roman"/>
          <w:color w:val="000000"/>
          <w:lang w:val="hu-HU"/>
        </w:rPr>
        <w:t>közzétett mindenkori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– a megrendeléskor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>aktuális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 -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 listaára alapján </w:t>
      </w:r>
      <w:r w:rsidR="008576B5" w:rsidRPr="00CB4666">
        <w:rPr>
          <w:rFonts w:ascii="Times New Roman" w:hAnsi="Times New Roman" w:cs="Times New Roman"/>
          <w:color w:val="000000"/>
          <w:lang w:val="hu-HU"/>
        </w:rPr>
        <w:t xml:space="preserve">kerülnek 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kiszámításra</w:t>
      </w:r>
      <w:r w:rsidR="00076514" w:rsidRPr="00CB4666">
        <w:rPr>
          <w:rFonts w:ascii="Times New Roman" w:hAnsi="Times New Roman" w:cs="Times New Roman"/>
          <w:color w:val="000000"/>
          <w:lang w:val="hu-HU"/>
        </w:rPr>
        <w:t xml:space="preserve"> (függetlenül attól, hogy a Résztvevő milyen tényleges átadási áron vásárolta a terméket a nagykereskedőtől)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. A Résztvevő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az így 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elért rendelési érték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>ek alapján az alábbi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 ajándéko</w:t>
      </w:r>
      <w:r w:rsidRPr="00CB4666">
        <w:rPr>
          <w:rFonts w:ascii="Times New Roman" w:hAnsi="Times New Roman" w:cs="Times New Roman"/>
          <w:color w:val="000000"/>
          <w:lang w:val="hu-HU"/>
        </w:rPr>
        <w:t>k közül választhat:</w:t>
      </w:r>
    </w:p>
    <w:p w14:paraId="5E2ED18A" w14:textId="77777777" w:rsidR="00F5077A" w:rsidRPr="00CB4666" w:rsidRDefault="00F5077A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5298E13" w14:textId="3DAB56A4" w:rsidR="004318E3" w:rsidRDefault="001450AF" w:rsidP="0069539E">
      <w:pPr>
        <w:pStyle w:val="Default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B4666">
        <w:rPr>
          <w:rFonts w:ascii="Times New Roman" w:hAnsi="Times New Roman" w:cs="Times New Roman"/>
          <w:sz w:val="22"/>
          <w:szCs w:val="22"/>
          <w:lang w:val="hu-HU"/>
        </w:rPr>
        <w:t>-</w:t>
      </w:r>
      <w:r w:rsidRPr="00CB4666">
        <w:rPr>
          <w:rFonts w:ascii="Times New Roman" w:hAnsi="Times New Roman" w:cs="Times New Roman"/>
          <w:sz w:val="22"/>
          <w:szCs w:val="22"/>
          <w:lang w:val="hu-HU"/>
        </w:rPr>
        <w:tab/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>20. 000 Ft értékű</w:t>
      </w:r>
      <w:r w:rsidR="00F537CB">
        <w:rPr>
          <w:rFonts w:ascii="Times New Roman" w:hAnsi="Times New Roman" w:cs="Times New Roman"/>
          <w:sz w:val="22"/>
          <w:szCs w:val="22"/>
          <w:lang w:val="hu-HU"/>
        </w:rPr>
        <w:t xml:space="preserve"> vödrös </w:t>
      </w:r>
      <w:proofErr w:type="spellStart"/>
      <w:r w:rsidR="00F537CB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és/vagy</w:t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 Globus </w:t>
      </w:r>
      <w:r w:rsidR="00F537CB">
        <w:rPr>
          <w:rFonts w:ascii="Times New Roman" w:hAnsi="Times New Roman" w:cs="Times New Roman"/>
          <w:sz w:val="22"/>
          <w:szCs w:val="22"/>
          <w:lang w:val="hu-HU"/>
        </w:rPr>
        <w:t>termék</w:t>
      </w:r>
      <w:r w:rsidR="00C221B8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F537CB">
        <w:rPr>
          <w:rFonts w:ascii="Times New Roman" w:hAnsi="Times New Roman" w:cs="Times New Roman"/>
          <w:sz w:val="22"/>
          <w:szCs w:val="22"/>
          <w:lang w:val="hu-HU"/>
        </w:rPr>
        <w:t xml:space="preserve">vásárlása 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(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4.825KG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Mustár 5.5KG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4.63KG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Barbecue 4.8KG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)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C221B8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esetén </w:t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25 db </w:t>
      </w:r>
      <w:proofErr w:type="spellStart"/>
      <w:r w:rsidR="00F537CB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F537C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>kínálótál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at</w:t>
      </w:r>
    </w:p>
    <w:p w14:paraId="317E3A31" w14:textId="718E0006" w:rsidR="00F861A9" w:rsidRDefault="00F861A9" w:rsidP="00F861A9">
      <w:pPr>
        <w:pStyle w:val="Default"/>
        <w:numPr>
          <w:ilvl w:val="0"/>
          <w:numId w:val="11"/>
        </w:numPr>
        <w:spacing w:after="120"/>
        <w:ind w:left="709" w:hanging="709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40. 000 Ft értékű vödrös Hellmann’s 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és/vagy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Globus termék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(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4.825KG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Mustár 5.5KG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4.63KG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Barbecue 4.8KG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)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vásárlása 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esetén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50 db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kínálótál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at</w:t>
      </w:r>
    </w:p>
    <w:p w14:paraId="2EDDABC6" w14:textId="145E7C65" w:rsidR="00F861A9" w:rsidRDefault="00326969" w:rsidP="00F861A9">
      <w:pPr>
        <w:pStyle w:val="Default"/>
        <w:numPr>
          <w:ilvl w:val="0"/>
          <w:numId w:val="11"/>
        </w:numPr>
        <w:spacing w:after="120"/>
        <w:ind w:left="709" w:hanging="709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2</w:t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0. 000 </w:t>
      </w:r>
      <w:proofErr w:type="gramStart"/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Ft értékű </w:t>
      </w:r>
      <w:proofErr w:type="spellStart"/>
      <w:r w:rsidR="00F861A9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flakonos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, mini 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dresszing és/vagy chili szósz</w:t>
      </w:r>
      <w:r w:rsidR="00F861A9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Mustár 250ML flakonos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BBQ szósz 250ML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flakonos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,</w:t>
      </w:r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="00C31715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C31715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>Ketchup 430ml Csemege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Majonéz 404g flakonos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Csípőspaprika szósz 95 ml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>Mini Ketchup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>Mini Majonéz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>Mini Mustár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>Mini Majonéz Real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,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="003B229C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3B229C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3B229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B229C" w:rsidRPr="003B229C">
        <w:rPr>
          <w:rFonts w:ascii="Times New Roman" w:hAnsi="Times New Roman" w:cs="Times New Roman"/>
          <w:sz w:val="22"/>
          <w:szCs w:val="22"/>
          <w:lang w:val="hu-HU"/>
        </w:rPr>
        <w:t>Mini BBQ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)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vásárlása </w:t>
      </w:r>
      <w:r w:rsidR="00F861A9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esetén </w:t>
      </w:r>
      <w:proofErr w:type="spellStart"/>
      <w:r w:rsidR="00F861A9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F861A9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E57680">
        <w:rPr>
          <w:rFonts w:ascii="Times New Roman" w:hAnsi="Times New Roman" w:cs="Times New Roman"/>
          <w:sz w:val="22"/>
          <w:szCs w:val="22"/>
          <w:lang w:val="hu-HU"/>
        </w:rPr>
        <w:t>asztali kínálót</w:t>
      </w:r>
      <w:proofErr w:type="gramEnd"/>
    </w:p>
    <w:p w14:paraId="7169EB8F" w14:textId="007A30D9" w:rsidR="00E57680" w:rsidRDefault="00E57680" w:rsidP="00C31715">
      <w:pPr>
        <w:pStyle w:val="Default"/>
        <w:numPr>
          <w:ilvl w:val="0"/>
          <w:numId w:val="1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100. 000 Ft értékű vödrös </w:t>
      </w:r>
      <w:proofErr w:type="spellStart"/>
      <w:r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 és/vagy Globus termék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 (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4.825KG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Mustár 5.5KG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lobus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Majonéz 4.63KG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Ketchup 5KG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>H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ellmann’s</w:t>
      </w:r>
      <w:proofErr w:type="spellEnd"/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Barbecue 4.8KG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>)</w:t>
      </w:r>
      <w:r w:rsidR="008D4B47" w:rsidRPr="008D4B4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vásárlása esetén 3 db </w:t>
      </w:r>
      <w:r>
        <w:rPr>
          <w:rFonts w:ascii="Times New Roman" w:hAnsi="Times New Roman" w:cs="Times New Roman"/>
          <w:sz w:val="22"/>
          <w:szCs w:val="22"/>
          <w:lang w:val="hu-HU"/>
        </w:rPr>
        <w:t>vödrös dresszing pumpát</w:t>
      </w:r>
    </w:p>
    <w:p w14:paraId="79770063" w14:textId="032E7EBC" w:rsidR="004318E3" w:rsidRDefault="00E57680" w:rsidP="00C31715">
      <w:pPr>
        <w:pStyle w:val="Default"/>
        <w:numPr>
          <w:ilvl w:val="0"/>
          <w:numId w:val="1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12</w:t>
      </w:r>
      <w:r w:rsidR="00506B5D"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 db </w:t>
      </w:r>
      <w:proofErr w:type="spellStart"/>
      <w:r w:rsidR="00506B5D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506B5D"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hu-HU"/>
        </w:rPr>
        <w:t>Egykezes dresszing</w:t>
      </w:r>
      <w:r w:rsidR="00506B5D"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Fokhagymás szósz 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>Barbecue szósz 792ml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Majonézszósz 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Mustár szósz 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4942AC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4942AC" w:rsidRPr="004942AC">
        <w:rPr>
          <w:rFonts w:ascii="Times New Roman" w:hAnsi="Times New Roman" w:cs="Times New Roman"/>
          <w:sz w:val="22"/>
          <w:szCs w:val="22"/>
          <w:lang w:val="hu-HU"/>
        </w:rPr>
        <w:t xml:space="preserve"> Ketchup 819ml</w:t>
      </w:r>
      <w:r w:rsidR="004942AC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Citromos és zöldfűszeres majonéz szósz 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 w:rsidRPr="00E57680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Csípős </w:t>
      </w:r>
      <w:proofErr w:type="spellStart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>salsa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szósz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>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="00C31715"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>Gyros</w:t>
      </w:r>
      <w:proofErr w:type="spellEnd"/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szósz 850ml</w:t>
      </w:r>
      <w:r w:rsidR="00C31715">
        <w:rPr>
          <w:rFonts w:ascii="Times New Roman" w:hAnsi="Times New Roman" w:cs="Times New Roman"/>
          <w:sz w:val="22"/>
          <w:szCs w:val="22"/>
          <w:lang w:val="hu-HU"/>
        </w:rPr>
        <w:t>)</w:t>
      </w:r>
      <w:r w:rsidR="00C31715" w:rsidRPr="00C3171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506B5D"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vásárlása </w:t>
      </w:r>
      <w:r w:rsidR="00FD6873" w:rsidRPr="00E57680">
        <w:rPr>
          <w:rFonts w:ascii="Times New Roman" w:hAnsi="Times New Roman" w:cs="Times New Roman"/>
          <w:sz w:val="22"/>
          <w:szCs w:val="22"/>
          <w:lang w:val="hu-HU"/>
        </w:rPr>
        <w:t xml:space="preserve">esetén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Hellmann’s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törölközőt</w:t>
      </w:r>
    </w:p>
    <w:p w14:paraId="6877847E" w14:textId="580E2B54" w:rsidR="00E57680" w:rsidRDefault="00E57680" w:rsidP="00E57680">
      <w:pPr>
        <w:pStyle w:val="Default"/>
        <w:numPr>
          <w:ilvl w:val="0"/>
          <w:numId w:val="1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25. 000 Ft értékű Hellmann’s és/vagy Globus termék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D4B47">
        <w:rPr>
          <w:rFonts w:ascii="Times New Roman" w:hAnsi="Times New Roman" w:cs="Times New Roman"/>
          <w:sz w:val="22"/>
          <w:szCs w:val="22"/>
          <w:lang w:val="hu-HU"/>
        </w:rPr>
        <w:t xml:space="preserve">(3.1 pontban megjelölt termékek)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vásárlása 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>esetén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3 db Hellmann’</w:t>
      </w:r>
      <w:proofErr w:type="gramStart"/>
      <w:r>
        <w:rPr>
          <w:rFonts w:ascii="Times New Roman" w:hAnsi="Times New Roman" w:cs="Times New Roman"/>
          <w:sz w:val="22"/>
          <w:szCs w:val="22"/>
          <w:lang w:val="hu-HU"/>
        </w:rPr>
        <w:t>s  környakas</w:t>
      </w:r>
      <w:proofErr w:type="gramEnd"/>
      <w:r>
        <w:rPr>
          <w:rFonts w:ascii="Times New Roman" w:hAnsi="Times New Roman" w:cs="Times New Roman"/>
          <w:sz w:val="22"/>
          <w:szCs w:val="22"/>
          <w:lang w:val="hu-HU"/>
        </w:rPr>
        <w:t xml:space="preserve"> pólót</w:t>
      </w:r>
    </w:p>
    <w:p w14:paraId="6D7434B3" w14:textId="77777777" w:rsidR="00E57680" w:rsidRPr="00E57680" w:rsidRDefault="00E57680" w:rsidP="00E57680">
      <w:pPr>
        <w:pStyle w:val="Default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3278658F" w14:textId="77777777" w:rsidR="00EC798F" w:rsidRDefault="00EC79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lastRenderedPageBreak/>
        <w:t xml:space="preserve">Az ajándékok igénylése </w:t>
      </w:r>
      <w:r w:rsidR="007341FC" w:rsidRPr="00CB4666">
        <w:rPr>
          <w:rFonts w:ascii="Times New Roman" w:hAnsi="Times New Roman" w:cs="Times New Roman"/>
          <w:color w:val="000000"/>
          <w:lang w:val="hu-HU"/>
        </w:rPr>
        <w:t xml:space="preserve">és az összegyűjtött rendelési értékről a tájékozódás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7341FC" w:rsidRPr="00CB4666">
        <w:rPr>
          <w:rFonts w:ascii="Times New Roman" w:hAnsi="Times New Roman" w:cs="Times New Roman"/>
          <w:color w:val="000000"/>
          <w:lang w:val="hu-HU"/>
        </w:rPr>
        <w:t xml:space="preserve">Szervező </w:t>
      </w:r>
      <w:r w:rsidRPr="00CB4666">
        <w:rPr>
          <w:rFonts w:ascii="Times New Roman" w:hAnsi="Times New Roman" w:cs="Times New Roman"/>
          <w:color w:val="000000"/>
          <w:lang w:val="hu-HU"/>
        </w:rPr>
        <w:t>területi képviselőin keresztül lehetséges a promóció teljes időtartama alatt.</w:t>
      </w:r>
    </w:p>
    <w:p w14:paraId="2AD85117" w14:textId="77777777" w:rsidR="00EF1891" w:rsidRDefault="00EF1891" w:rsidP="00B7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830C2A5" w14:textId="360D0D70" w:rsidR="00A85B7F" w:rsidRPr="00506B5D" w:rsidRDefault="00EF1891" w:rsidP="0050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4</w:t>
      </w:r>
      <w:r w:rsidR="00A85B7F">
        <w:rPr>
          <w:rFonts w:ascii="Times New Roman" w:hAnsi="Times New Roman" w:cs="Times New Roman"/>
          <w:color w:val="000000"/>
          <w:lang w:val="hu-HU"/>
        </w:rPr>
        <w:t>.</w:t>
      </w:r>
      <w:r w:rsidR="00A85B7F"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363F00" w:rsidRPr="00363F00">
        <w:rPr>
          <w:rFonts w:ascii="Times New Roman" w:hAnsi="Times New Roman" w:cs="Times New Roman"/>
          <w:color w:val="000000"/>
          <w:lang w:val="hu-HU"/>
        </w:rPr>
        <w:t xml:space="preserve">A Promóció ajándékainak kiszállítása a promócióban szabott vásárlási </w:t>
      </w:r>
      <w:r w:rsidR="00506B5D">
        <w:rPr>
          <w:rFonts w:ascii="Times New Roman" w:hAnsi="Times New Roman" w:cs="Times New Roman"/>
          <w:color w:val="000000"/>
          <w:lang w:val="hu-HU"/>
        </w:rPr>
        <w:t>mennyiség</w:t>
      </w:r>
      <w:r w:rsidR="00363F00" w:rsidRPr="00363F00">
        <w:rPr>
          <w:rFonts w:ascii="Times New Roman" w:hAnsi="Times New Roman" w:cs="Times New Roman"/>
          <w:color w:val="000000"/>
          <w:lang w:val="hu-HU"/>
        </w:rPr>
        <w:t xml:space="preserve"> elérése után történik </w:t>
      </w:r>
      <w:r w:rsidR="00363F00" w:rsidRPr="00C70EAB">
        <w:rPr>
          <w:rFonts w:ascii="Times New Roman" w:hAnsi="Times New Roman" w:cs="Times New Roman"/>
          <w:color w:val="000000" w:themeColor="text1"/>
          <w:lang w:val="hu-HU"/>
        </w:rPr>
        <w:t>a</w:t>
      </w:r>
      <w:r w:rsidR="00506B5D" w:rsidRPr="00C70EAB">
        <w:rPr>
          <w:rFonts w:ascii="Times New Roman" w:hAnsi="Times New Roman" w:cs="Times New Roman"/>
          <w:color w:val="000000" w:themeColor="text1"/>
          <w:lang w:val="hu-HU"/>
        </w:rPr>
        <w:t xml:space="preserve"> Szervező területi  képviselőin keresztül.</w:t>
      </w:r>
      <w:r w:rsidR="00363F00" w:rsidRPr="00C70EAB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</w:p>
    <w:p w14:paraId="31A817AC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8A0F243" w14:textId="77777777" w:rsidR="00D8559D" w:rsidRDefault="00EF1891" w:rsidP="00C95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5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Az ajándékokat a Szervező kizárólag a Résztvevő, mint jogi személy részére</w:t>
      </w:r>
      <w:r w:rsidR="00A85B7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nyújtja és semmiképpen sem a Résztvevő alkalmazottja, tagja, képviselője</w:t>
      </w:r>
      <w:r w:rsidR="00A85B7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vagy bármely egyéb természetes személy (a továbbiakban egységesen: a </w:t>
      </w:r>
      <w:r w:rsidR="00ED3D64" w:rsidRPr="00CB4666">
        <w:rPr>
          <w:rFonts w:ascii="Times New Roman" w:hAnsi="Times New Roman" w:cs="Times New Roman"/>
          <w:b/>
          <w:color w:val="000000"/>
          <w:lang w:val="hu-HU"/>
        </w:rPr>
        <w:t>Résztvevő Képviselője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)</w:t>
      </w:r>
      <w:r w:rsidR="00ED3D64" w:rsidRPr="00CB4666">
        <w:rPr>
          <w:rFonts w:ascii="Times New Roman" w:hAnsi="Times New Roman" w:cs="Times New Roman"/>
          <w:b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részére, saját felhasználásra! A Szervező ugyancsak leszögezi, hogy az ajándékokat semmiképpen sem olyan szándékkal, céllal nyújtja, hogy a Résztvevő/a Résztvevő Képviselője (vagy bármely más 3. személy) szabálysértést, kötelezettségszegést kövessen el vagy a Szervező bármiféle jogosulatlan előnyhöz jusson! A Résztvevő Képviselője a Résztvevő belső szabályzatainak 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betartásáért, a Résztvevő vezetőségének - a jelen Promócióról, az abban a történő részvételről, a kapott ajándékról - történő teljes körű tájékoztatásért saját maga felel! A Szervező semmilyen körülmények között sem vállal felelősséget a jelen pontban foglaltaknak a Résztvevő/Résztvevő Képviselője (vagy bármely más 3. személy) általi esetleges megszegéséért. </w:t>
      </w:r>
    </w:p>
    <w:p w14:paraId="717AA078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86B1B46" w14:textId="77777777" w:rsidR="00F6478F" w:rsidRPr="00CB4666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6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 Szervező fenntartja magának a jogot, hogy előre nem látható körülménye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k </w:t>
      </w:r>
      <w:r>
        <w:rPr>
          <w:rFonts w:ascii="Times New Roman" w:hAnsi="Times New Roman" w:cs="Times New Roman"/>
          <w:color w:val="000000"/>
          <w:lang w:val="hu-HU"/>
        </w:rPr>
        <w:t>esetén, bármely, a fenti 3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pontban meghatározott ajándékot másik ajándékka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l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helyettesítsen azonos vag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y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magasabb értékben és minőségben. A Szervező ezzel kapcsolatban reklamáció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t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nem fogad el.</w:t>
      </w:r>
    </w:p>
    <w:p w14:paraId="100213B1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ABA16D0" w14:textId="77777777" w:rsidR="00F6478F" w:rsidRPr="00CB4666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7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 Szervező fenntartja a jogot, hogy az ajándékok kiszállítása előtt ellenőrizze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hogy a megrendelt </w:t>
      </w:r>
      <w:r w:rsidR="008576B5" w:rsidRPr="00CB4666">
        <w:rPr>
          <w:rFonts w:ascii="Times New Roman" w:hAnsi="Times New Roman" w:cs="Times New Roman"/>
          <w:color w:val="000000"/>
          <w:lang w:val="hu-HU"/>
        </w:rPr>
        <w:t>T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ermékek ténylegesen kiszállításra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átvételre kerültek, és megtagadja az ajándék kiszállítását, amennyiben ténylege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s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megrendelés, valamint kiszállítás és átvétel nem történt. A Résztvevő köteles</w:t>
      </w:r>
    </w:p>
    <w:p w14:paraId="1009F52B" w14:textId="77777777" w:rsidR="00F6478F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megőrizni és a beváltáshoz bemutatni a vásárlást igazoló számláit és szállítóleveleit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CB4666">
        <w:rPr>
          <w:rFonts w:ascii="Times New Roman" w:hAnsi="Times New Roman" w:cs="Times New Roman"/>
          <w:color w:val="000000"/>
          <w:lang w:val="hu-HU"/>
        </w:rPr>
        <w:t>ellenkező esetben nem jogosult a választott kedvezményre.</w:t>
      </w:r>
    </w:p>
    <w:p w14:paraId="690F30A9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6CAAC86" w14:textId="77777777" w:rsidR="00F6478F" w:rsidRPr="00CB4666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8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. A Szervező az ajándékok átadásáig kizárhatja a Promócióból azt 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Résztvevőt, aki nem felel meg a jelen Promóciós Szabályzatban írt feltételeknek. A Résztvev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ő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téves adatszolgáltatásából eredően a Szervezőt felelősség nem terheli.</w:t>
      </w:r>
    </w:p>
    <w:p w14:paraId="28493E17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CDFAEAE" w14:textId="77777777" w:rsidR="00F6478F" w:rsidRPr="00CB4666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9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Az ajándékok másra át nem ruházhatók, és pénzre át nem válthatók.</w:t>
      </w:r>
    </w:p>
    <w:p w14:paraId="4C3D1723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EAD6FF5" w14:textId="1D321BFF" w:rsidR="00F6478F" w:rsidRPr="00CB4666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10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 Szervező fenntartja a jogot, hogy kizárja minden jelenlegi és jövőben szervezett</w:t>
      </w:r>
      <w:r w:rsidR="00D5272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promóciójából azt a Résztvevőt, amely – vagy amelynek bármely Képviselője</w:t>
      </w:r>
      <w:r w:rsidR="00C73C14">
        <w:rPr>
          <w:rFonts w:ascii="Times New Roman" w:hAnsi="Times New Roman" w:cs="Times New Roman"/>
          <w:color w:val="000000"/>
          <w:lang w:val="hu-HU"/>
        </w:rPr>
        <w:t xml:space="preserve"> az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Unilever Magyarország Kft. </w:t>
      </w:r>
      <w:proofErr w:type="spellStart"/>
      <w:r w:rsidR="00ED3D64" w:rsidRPr="00CB4666">
        <w:rPr>
          <w:rFonts w:ascii="Times New Roman" w:hAnsi="Times New Roman" w:cs="Times New Roman"/>
          <w:color w:val="000000"/>
          <w:lang w:val="hu-HU"/>
        </w:rPr>
        <w:t>Food</w:t>
      </w:r>
      <w:proofErr w:type="spellEnd"/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ED3D64" w:rsidRPr="00CB4666">
        <w:rPr>
          <w:rFonts w:ascii="Times New Roman" w:hAnsi="Times New Roman" w:cs="Times New Roman"/>
          <w:color w:val="000000"/>
          <w:lang w:val="hu-HU"/>
        </w:rPr>
        <w:t>Solutions</w:t>
      </w:r>
      <w:proofErr w:type="spellEnd"/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C73C14">
        <w:rPr>
          <w:rFonts w:ascii="Times New Roman" w:hAnsi="Times New Roman" w:cs="Times New Roman"/>
          <w:color w:val="000000"/>
          <w:lang w:val="hu-HU"/>
        </w:rPr>
        <w:t xml:space="preserve">üzletága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által szervezett</w:t>
      </w:r>
      <w:r w:rsidR="00D5272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promócióban csalást/hamisítást követ el.</w:t>
      </w:r>
    </w:p>
    <w:p w14:paraId="3EACE677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A12429E" w14:textId="77777777" w:rsidR="00D2798D" w:rsidRDefault="00EF1891" w:rsidP="00E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11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A Szervező fenntartja a jogot, hogy amennyiben bármilyen elháríthatatlan akadály</w:t>
      </w:r>
      <w:r w:rsidR="00D5272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merül fel, a Promóció feltételeit megváltoztatja.</w:t>
      </w:r>
    </w:p>
    <w:p w14:paraId="799263A3" w14:textId="77777777" w:rsidR="00EF1891" w:rsidRDefault="00EF1891" w:rsidP="00E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00565EC" w14:textId="6900C306" w:rsidR="00F6478F" w:rsidRPr="002414E6" w:rsidRDefault="00ED3D64" w:rsidP="002414E6">
      <w:pPr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lang w:val="hu-HU"/>
        </w:rPr>
      </w:pPr>
      <w:r w:rsidRPr="002414E6">
        <w:rPr>
          <w:rFonts w:ascii="Times New Roman" w:hAnsi="Times New Roman" w:cs="Times New Roman"/>
          <w:color w:val="000000"/>
          <w:lang w:val="hu-HU"/>
        </w:rPr>
        <w:t>1</w:t>
      </w:r>
      <w:r w:rsidR="00EF1891" w:rsidRPr="002414E6">
        <w:rPr>
          <w:rFonts w:ascii="Times New Roman" w:hAnsi="Times New Roman" w:cs="Times New Roman"/>
          <w:color w:val="000000"/>
          <w:lang w:val="hu-HU"/>
        </w:rPr>
        <w:t>2</w:t>
      </w:r>
      <w:r w:rsidRPr="002414E6">
        <w:rPr>
          <w:rFonts w:ascii="Times New Roman" w:hAnsi="Times New Roman" w:cs="Times New Roman"/>
          <w:color w:val="000000"/>
          <w:lang w:val="hu-HU"/>
        </w:rPr>
        <w:t>. A Promócióból ki vannak zárva az UNILEVER Magyarország Kft. alábbi nagykereskedelmi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partnerei:</w:t>
      </w:r>
      <w:r w:rsidR="009D592D" w:rsidRPr="009D592D"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Abaújtej Közös Vállalat, Agria Drink Kft., Baromfiudvar 2002 Kft.,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Békás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Nagykereskedelmi Kft., Budaconsum Kft., Busa Kft., Central Drinks Kft., Chef Market Zrt.,Dél-Gasztro Kft.,Ekmann Gasztro Kft., Fe-Zo Kereskedelmi Kft., Fino Friss Kft., Friss Élelmiszer Kft., Galla és Tsa Kereskedőház Zrt., Gasztro Miskolc Kft., GP-LK Gasztro PrémiumKft., Gasztro Terni Kft., Hajdú-Coop Zrt., Halker Kft., Halker Mirelit Depo Kft., Helit KereskedelmiKft., Hírös Defend Kft., Iker és Társa Kft, Kajári Bt., Kedvenc-JM Keresked. és Szolg. Kft., Kispatak 2000 Kft., Konszeg Kft., Kopasz László, Kvantor 97 Kft., MARY-KER Kft., Maus Kft., Meal-Trade Kft., Mecsek Füszért Rt.,Metro Kereskedelmi Kft., Oligo 2000 Kft., Orient Fruit Kft., Ozirisz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Kft., Pereg Trade Kft., QUELLE-VÍZ PLUSZ Kft., Sajt-Kalmár Kft., SEM-KER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Kereskedelmi Kft., Siómente Kereskedőház Zrt., Spilák Kereskedelmi Kft., Sváb-Gasztro Kft., Szőke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és Társai Kft., TA-TE Kft., Tisza-Coop Zrt., Young Kft., Z+D Nagykereskedelmi és Diszkont Kft.</w:t>
      </w:r>
    </w:p>
    <w:p w14:paraId="6A23AC07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58B8991" w14:textId="77777777" w:rsidR="008B37D5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lastRenderedPageBreak/>
        <w:t>1</w:t>
      </w:r>
      <w:r w:rsidR="00EF1891">
        <w:rPr>
          <w:rFonts w:ascii="Times New Roman" w:hAnsi="Times New Roman" w:cs="Times New Roman"/>
          <w:color w:val="000000"/>
          <w:lang w:val="hu-HU"/>
        </w:rPr>
        <w:t>3</w:t>
      </w:r>
      <w:r w:rsidRPr="00CB4666">
        <w:rPr>
          <w:rFonts w:ascii="Times New Roman" w:hAnsi="Times New Roman" w:cs="Times New Roman"/>
          <w:color w:val="000000"/>
          <w:lang w:val="hu-HU"/>
        </w:rPr>
        <w:t>. A Résztvevő Képviselője feltétel nélkül beleegyezik abba,</w:t>
      </w:r>
      <w:r w:rsidR="00F330A0" w:rsidRPr="00CB4666">
        <w:rPr>
          <w:rFonts w:ascii="Times New Roman" w:hAnsi="Times New Roman" w:cs="Times New Roman"/>
          <w:color w:val="000000"/>
          <w:lang w:val="hu-HU"/>
        </w:rPr>
        <w:t xml:space="preserve"> h</w:t>
      </w:r>
      <w:r w:rsidRPr="00CB4666">
        <w:rPr>
          <w:rFonts w:ascii="Times New Roman" w:hAnsi="Times New Roman" w:cs="Times New Roman"/>
          <w:color w:val="000000"/>
          <w:lang w:val="hu-HU"/>
        </w:rPr>
        <w:t>ogy a jelen Promóciós Szabályzat alapján bekért, a Promóció</w:t>
      </w:r>
      <w:r w:rsidR="00F330A0" w:rsidRPr="00CB4666">
        <w:rPr>
          <w:rFonts w:ascii="Times New Roman" w:hAnsi="Times New Roman" w:cs="Times New Roman"/>
          <w:color w:val="000000"/>
          <w:lang w:val="hu-HU"/>
        </w:rPr>
        <w:t xml:space="preserve"> s</w:t>
      </w:r>
      <w:r w:rsidRPr="00CB4666">
        <w:rPr>
          <w:rFonts w:ascii="Times New Roman" w:hAnsi="Times New Roman" w:cs="Times New Roman"/>
          <w:color w:val="000000"/>
          <w:lang w:val="hu-HU"/>
        </w:rPr>
        <w:t>orán általa megadott személyes adatai a Szervező adatbázisába kerüljenek és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azokat a Szervező a Játék lebonyolításához – és annak idejére – minden további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ellenszolgáltatás és engedélyezés nélkül felhasználhassa. Az adatok kezelője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a Szervező Unilever Magyarország Kft., aki az adatokat az információs önrendelkezési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jogról és az információszabadságról szóló 2011. évi CXII. törvény,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valamint a további vonatkozó jogszabályok rendelkezései szerint kezeli. </w:t>
      </w:r>
    </w:p>
    <w:p w14:paraId="05298580" w14:textId="64440360" w:rsidR="00F6478F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Résztvevő Képviselője, aki nem kívánja, hogy a Szervező a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személyes adatait kezelje, adatai törlését a nyilvántartásból bármikor írásban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indoklás nélkül kérheti a következő címen: Unilever Magyarország Kft., 1138 Budapest, Váci </w:t>
      </w:r>
      <w:r w:rsidRPr="00C73C14">
        <w:rPr>
          <w:rFonts w:ascii="Times New Roman" w:hAnsi="Times New Roman" w:cs="Times New Roman"/>
          <w:color w:val="000000"/>
          <w:lang w:val="hu-HU"/>
        </w:rPr>
        <w:t>út 1</w:t>
      </w:r>
      <w:r w:rsidR="00C73C14" w:rsidRPr="00C73C14">
        <w:rPr>
          <w:rFonts w:ascii="Times New Roman" w:hAnsi="Times New Roman" w:cs="Times New Roman"/>
          <w:color w:val="000000"/>
          <w:lang w:val="hu-HU"/>
        </w:rPr>
        <w:t>21-127</w:t>
      </w:r>
      <w:r w:rsidR="00F07796">
        <w:rPr>
          <w:rFonts w:ascii="Times New Roman" w:hAnsi="Times New Roman" w:cs="Times New Roman"/>
          <w:color w:val="000000"/>
          <w:lang w:val="hu-HU"/>
        </w:rPr>
        <w:t>/D</w:t>
      </w:r>
      <w:proofErr w:type="gramStart"/>
      <w:r w:rsidRPr="00C73C14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C73C14">
        <w:rPr>
          <w:rFonts w:ascii="Times New Roman" w:hAnsi="Times New Roman" w:cs="Times New Roman"/>
          <w:color w:val="000000"/>
          <w:lang w:val="hu-HU"/>
        </w:rPr>
        <w:t xml:space="preserve"> vagy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4F79D7" w:rsidRPr="00ED2226">
        <w:rPr>
          <w:rFonts w:ascii="Times New Roman" w:hAnsi="Times New Roman" w:cs="Times New Roman"/>
          <w:color w:val="000000"/>
          <w:lang w:val="hu-HU"/>
        </w:rPr>
        <w:t xml:space="preserve">info@unileverinfo.hu. A törlési kérelemnek a Szervező a lehető legrövidebb időn, de legkésőbb a kérelem kézhezvételétől számított </w:t>
      </w:r>
      <w:r w:rsidR="004F79D7">
        <w:rPr>
          <w:rFonts w:ascii="Times New Roman" w:hAnsi="Times New Roman" w:cs="Times New Roman"/>
          <w:color w:val="000000"/>
          <w:lang w:val="hu-HU"/>
        </w:rPr>
        <w:t>25</w:t>
      </w:r>
      <w:r w:rsidR="004F79D7" w:rsidRPr="00ED2226">
        <w:rPr>
          <w:rFonts w:ascii="Times New Roman" w:hAnsi="Times New Roman" w:cs="Times New Roman"/>
          <w:color w:val="000000"/>
          <w:lang w:val="hu-HU"/>
        </w:rPr>
        <w:t xml:space="preserve"> napon belül eleget tesz.</w:t>
      </w:r>
      <w:r w:rsidRPr="00CB4666">
        <w:rPr>
          <w:rFonts w:ascii="Times New Roman" w:hAnsi="Times New Roman" w:cs="Times New Roman"/>
          <w:color w:val="000000"/>
          <w:lang w:val="hu-HU"/>
        </w:rPr>
        <w:t>. A Résztvevő Képviselője ugyanezen a címen, illetve e-mail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címen kérheti adatai helyesbítését</w:t>
      </w:r>
      <w:r w:rsidR="004F79D7">
        <w:rPr>
          <w:rFonts w:ascii="Times New Roman" w:hAnsi="Times New Roman" w:cs="Times New Roman"/>
          <w:color w:val="000000"/>
          <w:lang w:val="hu-HU"/>
        </w:rPr>
        <w:t>, valamint az adatkezelésről tájékoztatást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is.</w:t>
      </w:r>
    </w:p>
    <w:p w14:paraId="24F342DD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358D714" w14:textId="77777777" w:rsidR="00F6478F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adatszolgáltatás önkéntes, azonban a Résztvevő tudomásul veszi, hogy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– amennyiben a Résztvevő Képviselője nem adja meg a Promóció lebonyolításához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szükséges adatait vagy amennyiben azok törlését kéri az ajándék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átadását megelőzően, az a Résztvevő Promócióból történő kizárásához vezet</w:t>
      </w:r>
      <w:r w:rsidR="008576B5" w:rsidRPr="00CB4666">
        <w:rPr>
          <w:rFonts w:ascii="Times New Roman" w:hAnsi="Times New Roman" w:cs="Times New Roman"/>
          <w:color w:val="000000"/>
          <w:lang w:val="hu-HU"/>
        </w:rPr>
        <w:t>het</w:t>
      </w:r>
      <w:r w:rsidRPr="00CB4666">
        <w:rPr>
          <w:rFonts w:ascii="Times New Roman" w:hAnsi="Times New Roman" w:cs="Times New Roman"/>
          <w:color w:val="000000"/>
          <w:lang w:val="hu-HU"/>
        </w:rPr>
        <w:t>;</w:t>
      </w:r>
    </w:p>
    <w:p w14:paraId="223FD5FC" w14:textId="000A9A5D" w:rsidR="00F6478F" w:rsidRPr="00CB4666" w:rsidRDefault="004F79D7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v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alamint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– amennyiben jogszabály a Szervező részére kötelező adatkezelést ír elő, a Részvevő Képviselője által kért törlésnek a Szervező csak ezen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kötelező adatkezelést követően tud eleget tenni.</w:t>
      </w:r>
    </w:p>
    <w:p w14:paraId="0E15F6B1" w14:textId="77777777" w:rsidR="004F79D7" w:rsidRPr="00CB4666" w:rsidRDefault="00ED3D64" w:rsidP="004F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adatok feldolgozását a Szervező végzi. Az ajándékok szolgáltatásában, kézbesítésében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résztvevő </w:t>
      </w:r>
      <w:r w:rsidR="009A23D8">
        <w:rPr>
          <w:rFonts w:ascii="Times New Roman" w:hAnsi="Times New Roman" w:cs="Times New Roman"/>
          <w:color w:val="000000"/>
          <w:lang w:val="hu-HU"/>
        </w:rPr>
        <w:t>Hormet System</w:t>
      </w:r>
      <w:r w:rsidR="009A23D8" w:rsidRPr="00363F00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A23D8">
        <w:rPr>
          <w:rFonts w:ascii="Times New Roman" w:hAnsi="Times New Roman" w:cs="Times New Roman"/>
          <w:color w:val="000000"/>
          <w:lang w:val="hu-HU"/>
        </w:rPr>
        <w:t xml:space="preserve">Kereskedelmi és Szolgáltató </w:t>
      </w:r>
      <w:r w:rsidR="009A23D8" w:rsidRPr="00363F00">
        <w:rPr>
          <w:rFonts w:ascii="Times New Roman" w:hAnsi="Times New Roman" w:cs="Times New Roman"/>
          <w:color w:val="000000"/>
          <w:lang w:val="hu-HU"/>
        </w:rPr>
        <w:t>Kft. (cím:</w:t>
      </w:r>
      <w:r w:rsidR="009A23D8">
        <w:rPr>
          <w:rFonts w:ascii="Times New Roman" w:hAnsi="Times New Roman" w:cs="Times New Roman"/>
          <w:color w:val="000000"/>
          <w:lang w:val="hu-HU"/>
        </w:rPr>
        <w:t xml:space="preserve"> 1151 Budapest, Pozsonyi utca 53.)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a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Szervező által átadott személyes adatokat kizárólag az ajándékok szolgáltatásához,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kézbesítéséhez, és kizárólag az ajándékok szolgáltatásának, kézbesítésének idejéig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használja fel. A Szervező Unilever Magyarország Kft. a Résztvevő Képviselőjének személyes adatait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nem adja ki további harmadik személyeknek a Résztvevő Képviselőjének előzetes, megfelelő tájékoztatáson</w:t>
      </w:r>
      <w:r w:rsidR="008B37D5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alapuló hozzájárulása nélkül.</w:t>
      </w:r>
      <w:r w:rsidR="004F79D7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4F79D7" w:rsidRPr="00ED2226">
        <w:rPr>
          <w:rFonts w:ascii="Times New Roman" w:hAnsi="Times New Roman" w:cs="Times New Roman"/>
          <w:color w:val="000000"/>
          <w:lang w:val="hu-HU"/>
        </w:rPr>
        <w:t>A Résztvevő Képviselője az adatkezeléssel kapcsolatban jogorvoslatért a Nemzeti Adatvédelmi és Információszabadság Hatóságához vagy bírósághoz fordulhat.</w:t>
      </w:r>
    </w:p>
    <w:p w14:paraId="0600F579" w14:textId="65050ECF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DD5DD06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20F438F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665E492" w14:textId="21818AF9" w:rsidR="00F6478F" w:rsidRPr="0011481D" w:rsidRDefault="00C0700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Budapest, 201</w:t>
      </w:r>
      <w:r w:rsidR="00E57680">
        <w:rPr>
          <w:rFonts w:ascii="Times New Roman" w:hAnsi="Times New Roman" w:cs="Times New Roman"/>
          <w:color w:val="000000"/>
          <w:lang w:val="hu-HU"/>
        </w:rPr>
        <w:t>9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506B5D">
        <w:rPr>
          <w:rFonts w:ascii="Times New Roman" w:hAnsi="Times New Roman" w:cs="Times New Roman"/>
          <w:color w:val="000000"/>
          <w:lang w:val="hu-HU"/>
        </w:rPr>
        <w:t>március</w:t>
      </w:r>
      <w:r w:rsidR="009A5298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506B5D">
        <w:rPr>
          <w:rFonts w:ascii="Times New Roman" w:hAnsi="Times New Roman" w:cs="Times New Roman"/>
          <w:color w:val="000000"/>
          <w:lang w:val="hu-HU"/>
        </w:rPr>
        <w:t>2</w:t>
      </w:r>
      <w:r w:rsidR="00E57680">
        <w:rPr>
          <w:rFonts w:ascii="Times New Roman" w:hAnsi="Times New Roman" w:cs="Times New Roman"/>
          <w:color w:val="000000"/>
          <w:lang w:val="hu-HU"/>
        </w:rPr>
        <w:t>9</w:t>
      </w:r>
      <w:r w:rsidR="00754CFC" w:rsidRPr="00CB4666">
        <w:rPr>
          <w:rFonts w:ascii="Times New Roman" w:hAnsi="Times New Roman" w:cs="Times New Roman"/>
          <w:color w:val="000000"/>
          <w:lang w:val="en-US"/>
        </w:rPr>
        <w:t>.</w:t>
      </w:r>
    </w:p>
    <w:p w14:paraId="6DFEB4F0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F705DB6" w14:textId="77777777" w:rsidR="00F6478F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  <w:t>Unilever Magyarország Kft</w:t>
      </w:r>
    </w:p>
    <w:p w14:paraId="36ADB4BE" w14:textId="3C6E57EA" w:rsidR="00C31715" w:rsidRPr="0011481D" w:rsidRDefault="00ED3D64" w:rsidP="0011481D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Food Solutions Üzletága</w:t>
      </w:r>
    </w:p>
    <w:sectPr w:rsidR="00C31715" w:rsidRPr="0011481D" w:rsidSect="002C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A37"/>
    <w:multiLevelType w:val="hybridMultilevel"/>
    <w:tmpl w:val="2F2298AC"/>
    <w:lvl w:ilvl="0" w:tplc="643E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C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2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44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8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E4492"/>
    <w:multiLevelType w:val="hybridMultilevel"/>
    <w:tmpl w:val="A3C42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BC7"/>
    <w:multiLevelType w:val="hybridMultilevel"/>
    <w:tmpl w:val="28464D32"/>
    <w:lvl w:ilvl="0" w:tplc="0166265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56E3"/>
    <w:multiLevelType w:val="hybridMultilevel"/>
    <w:tmpl w:val="5DF4EADA"/>
    <w:lvl w:ilvl="0" w:tplc="37C4A8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FDF"/>
    <w:multiLevelType w:val="hybridMultilevel"/>
    <w:tmpl w:val="2EC471F0"/>
    <w:lvl w:ilvl="0" w:tplc="977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7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6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2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E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B208D"/>
    <w:multiLevelType w:val="hybridMultilevel"/>
    <w:tmpl w:val="EDDCC8F8"/>
    <w:lvl w:ilvl="0" w:tplc="9EC80A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C39"/>
    <w:multiLevelType w:val="hybridMultilevel"/>
    <w:tmpl w:val="1FA42C4E"/>
    <w:lvl w:ilvl="0" w:tplc="3B6649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D58"/>
    <w:multiLevelType w:val="hybridMultilevel"/>
    <w:tmpl w:val="6198918E"/>
    <w:lvl w:ilvl="0" w:tplc="0D7491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1A7C"/>
    <w:multiLevelType w:val="hybridMultilevel"/>
    <w:tmpl w:val="7436E0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5338"/>
    <w:multiLevelType w:val="hybridMultilevel"/>
    <w:tmpl w:val="B582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469F"/>
    <w:multiLevelType w:val="hybridMultilevel"/>
    <w:tmpl w:val="B75CD9EE"/>
    <w:lvl w:ilvl="0" w:tplc="3B664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71D3"/>
    <w:multiLevelType w:val="hybridMultilevel"/>
    <w:tmpl w:val="3C40EF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8F"/>
    <w:rsid w:val="00002C2D"/>
    <w:rsid w:val="0000508F"/>
    <w:rsid w:val="00022C60"/>
    <w:rsid w:val="000269F7"/>
    <w:rsid w:val="0005241A"/>
    <w:rsid w:val="000540B3"/>
    <w:rsid w:val="00076514"/>
    <w:rsid w:val="000919FF"/>
    <w:rsid w:val="000A7A40"/>
    <w:rsid w:val="000C1487"/>
    <w:rsid w:val="000C2B6C"/>
    <w:rsid w:val="000C79E4"/>
    <w:rsid w:val="00110EF6"/>
    <w:rsid w:val="0011481D"/>
    <w:rsid w:val="00134D19"/>
    <w:rsid w:val="001450AF"/>
    <w:rsid w:val="00147848"/>
    <w:rsid w:val="001601D3"/>
    <w:rsid w:val="001A10E7"/>
    <w:rsid w:val="002179EF"/>
    <w:rsid w:val="002225A8"/>
    <w:rsid w:val="00231B74"/>
    <w:rsid w:val="002414E6"/>
    <w:rsid w:val="00253900"/>
    <w:rsid w:val="002B5ADD"/>
    <w:rsid w:val="002C565B"/>
    <w:rsid w:val="002E1B4A"/>
    <w:rsid w:val="002F0F6F"/>
    <w:rsid w:val="003125EB"/>
    <w:rsid w:val="00326969"/>
    <w:rsid w:val="00332255"/>
    <w:rsid w:val="00342CE7"/>
    <w:rsid w:val="00363F00"/>
    <w:rsid w:val="00382C64"/>
    <w:rsid w:val="00387355"/>
    <w:rsid w:val="003A687E"/>
    <w:rsid w:val="003A74C6"/>
    <w:rsid w:val="003B1CC1"/>
    <w:rsid w:val="003B229C"/>
    <w:rsid w:val="003B448E"/>
    <w:rsid w:val="003D50EE"/>
    <w:rsid w:val="003E42BE"/>
    <w:rsid w:val="004318E3"/>
    <w:rsid w:val="00463DE2"/>
    <w:rsid w:val="0046763C"/>
    <w:rsid w:val="004714FB"/>
    <w:rsid w:val="00485B5F"/>
    <w:rsid w:val="0049269A"/>
    <w:rsid w:val="004942AC"/>
    <w:rsid w:val="00495198"/>
    <w:rsid w:val="004C2ABC"/>
    <w:rsid w:val="004C5B60"/>
    <w:rsid w:val="004F79D7"/>
    <w:rsid w:val="00506B5D"/>
    <w:rsid w:val="00506BD5"/>
    <w:rsid w:val="00524D22"/>
    <w:rsid w:val="00542DD0"/>
    <w:rsid w:val="00557730"/>
    <w:rsid w:val="005577B8"/>
    <w:rsid w:val="00593EB5"/>
    <w:rsid w:val="005E1D4C"/>
    <w:rsid w:val="00603D0F"/>
    <w:rsid w:val="0060687C"/>
    <w:rsid w:val="00614242"/>
    <w:rsid w:val="006208DA"/>
    <w:rsid w:val="006256B5"/>
    <w:rsid w:val="0062695D"/>
    <w:rsid w:val="0063061F"/>
    <w:rsid w:val="00632E59"/>
    <w:rsid w:val="00673F7B"/>
    <w:rsid w:val="00683E91"/>
    <w:rsid w:val="006942D5"/>
    <w:rsid w:val="0069539E"/>
    <w:rsid w:val="006D537C"/>
    <w:rsid w:val="006F477C"/>
    <w:rsid w:val="007341FC"/>
    <w:rsid w:val="00754CFC"/>
    <w:rsid w:val="00775E42"/>
    <w:rsid w:val="007A169A"/>
    <w:rsid w:val="008077F1"/>
    <w:rsid w:val="008275E1"/>
    <w:rsid w:val="00851DF9"/>
    <w:rsid w:val="008576B5"/>
    <w:rsid w:val="00861D1E"/>
    <w:rsid w:val="00864599"/>
    <w:rsid w:val="00882B43"/>
    <w:rsid w:val="00890B96"/>
    <w:rsid w:val="008943BF"/>
    <w:rsid w:val="008B37D5"/>
    <w:rsid w:val="008D4B47"/>
    <w:rsid w:val="008E60ED"/>
    <w:rsid w:val="008F2DF4"/>
    <w:rsid w:val="008F585C"/>
    <w:rsid w:val="009144D8"/>
    <w:rsid w:val="00917D13"/>
    <w:rsid w:val="009355E7"/>
    <w:rsid w:val="00940F5B"/>
    <w:rsid w:val="009423ED"/>
    <w:rsid w:val="009751C0"/>
    <w:rsid w:val="00984898"/>
    <w:rsid w:val="0098504D"/>
    <w:rsid w:val="0098609A"/>
    <w:rsid w:val="009878E6"/>
    <w:rsid w:val="009A23D8"/>
    <w:rsid w:val="009A5298"/>
    <w:rsid w:val="009A599F"/>
    <w:rsid w:val="009B5B1E"/>
    <w:rsid w:val="009B69A0"/>
    <w:rsid w:val="009C1971"/>
    <w:rsid w:val="009C765A"/>
    <w:rsid w:val="009D592D"/>
    <w:rsid w:val="009D6067"/>
    <w:rsid w:val="009F5777"/>
    <w:rsid w:val="00A00203"/>
    <w:rsid w:val="00A02569"/>
    <w:rsid w:val="00A03E76"/>
    <w:rsid w:val="00A05D71"/>
    <w:rsid w:val="00A151E8"/>
    <w:rsid w:val="00A2503B"/>
    <w:rsid w:val="00A53F55"/>
    <w:rsid w:val="00A55953"/>
    <w:rsid w:val="00A570BD"/>
    <w:rsid w:val="00A85B7F"/>
    <w:rsid w:val="00AB4304"/>
    <w:rsid w:val="00AC47BF"/>
    <w:rsid w:val="00AD7AED"/>
    <w:rsid w:val="00B403E4"/>
    <w:rsid w:val="00B76233"/>
    <w:rsid w:val="00B81ED6"/>
    <w:rsid w:val="00B900C5"/>
    <w:rsid w:val="00B92C9F"/>
    <w:rsid w:val="00BB2951"/>
    <w:rsid w:val="00BB42D3"/>
    <w:rsid w:val="00BE0622"/>
    <w:rsid w:val="00BF61B8"/>
    <w:rsid w:val="00C0700D"/>
    <w:rsid w:val="00C221B8"/>
    <w:rsid w:val="00C31715"/>
    <w:rsid w:val="00C31E98"/>
    <w:rsid w:val="00C3338B"/>
    <w:rsid w:val="00C647E1"/>
    <w:rsid w:val="00C70EAB"/>
    <w:rsid w:val="00C73C14"/>
    <w:rsid w:val="00C953EC"/>
    <w:rsid w:val="00CB4666"/>
    <w:rsid w:val="00CC5A7F"/>
    <w:rsid w:val="00D12992"/>
    <w:rsid w:val="00D21DC6"/>
    <w:rsid w:val="00D2798D"/>
    <w:rsid w:val="00D3131E"/>
    <w:rsid w:val="00D3158C"/>
    <w:rsid w:val="00D5272F"/>
    <w:rsid w:val="00D7515D"/>
    <w:rsid w:val="00D8559D"/>
    <w:rsid w:val="00DA2790"/>
    <w:rsid w:val="00DD278F"/>
    <w:rsid w:val="00DF6B3D"/>
    <w:rsid w:val="00DF758E"/>
    <w:rsid w:val="00E22533"/>
    <w:rsid w:val="00E42F2C"/>
    <w:rsid w:val="00E4477D"/>
    <w:rsid w:val="00E565DB"/>
    <w:rsid w:val="00E57680"/>
    <w:rsid w:val="00E62DC2"/>
    <w:rsid w:val="00E9698C"/>
    <w:rsid w:val="00E978B3"/>
    <w:rsid w:val="00EA0273"/>
    <w:rsid w:val="00EC798F"/>
    <w:rsid w:val="00ED3D64"/>
    <w:rsid w:val="00EE5D11"/>
    <w:rsid w:val="00EF1891"/>
    <w:rsid w:val="00EF5450"/>
    <w:rsid w:val="00EF6785"/>
    <w:rsid w:val="00EF7E4A"/>
    <w:rsid w:val="00F07796"/>
    <w:rsid w:val="00F07959"/>
    <w:rsid w:val="00F23DCA"/>
    <w:rsid w:val="00F330A0"/>
    <w:rsid w:val="00F33CF0"/>
    <w:rsid w:val="00F5077A"/>
    <w:rsid w:val="00F537CB"/>
    <w:rsid w:val="00F603B0"/>
    <w:rsid w:val="00F6478F"/>
    <w:rsid w:val="00F861A9"/>
    <w:rsid w:val="00FA5FE9"/>
    <w:rsid w:val="00FB20A1"/>
    <w:rsid w:val="00FB68F0"/>
    <w:rsid w:val="00FB6DCA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9BED"/>
  <w15:docId w15:val="{28BB3D18-E9AC-4CE8-B216-3A7B4DE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A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450AF"/>
    <w:pPr>
      <w:autoSpaceDE w:val="0"/>
      <w:autoSpaceDN w:val="0"/>
      <w:adjustRightInd w:val="0"/>
      <w:spacing w:after="0" w:line="240" w:lineRule="auto"/>
    </w:pPr>
    <w:rPr>
      <w:rFonts w:ascii="Unilever DIN Offc Pro" w:hAnsi="Unilever DIN Offc Pro" w:cs="Unilever DIN Offc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278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47">
          <w:marLeft w:val="432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A2DA-89BD-466A-980D-54F62868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orsolya.hatvani</dc:creator>
  <cp:keywords/>
  <dc:description/>
  <cp:lastModifiedBy>Szecsko, Bernadett</cp:lastModifiedBy>
  <cp:revision>7</cp:revision>
  <cp:lastPrinted>2013-08-16T14:07:00Z</cp:lastPrinted>
  <dcterms:created xsi:type="dcterms:W3CDTF">2017-09-20T14:04:00Z</dcterms:created>
  <dcterms:modified xsi:type="dcterms:W3CDTF">2019-04-17T12:17:00Z</dcterms:modified>
</cp:coreProperties>
</file>